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285D9" w14:textId="1A2F3178" w:rsidR="000B17D7" w:rsidRDefault="000B17D7" w:rsidP="000B17D7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Zał. 1b do SWZ, D10.251.104.C.2024</w:t>
      </w:r>
      <w:bookmarkStart w:id="0" w:name="_GoBack"/>
      <w:bookmarkEnd w:id="0"/>
    </w:p>
    <w:p w14:paraId="209CBEFA" w14:textId="77777777" w:rsidR="004D475B" w:rsidRDefault="00002E93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14:paraId="2BACCD0A" w14:textId="5E977FE6" w:rsidR="000B17D7" w:rsidRPr="000B17D7" w:rsidRDefault="000B17D7" w:rsidP="000B17D7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14:paraId="024E6C21" w14:textId="77777777" w:rsidR="004D475B" w:rsidRDefault="00002E93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4</w:t>
      </w:r>
    </w:p>
    <w:p w14:paraId="2A835BD6" w14:textId="77777777" w:rsidR="004D475B" w:rsidRDefault="5C0473EC" w:rsidP="5C0473EC">
      <w:pPr>
        <w:spacing w:after="0"/>
        <w:jc w:val="center"/>
        <w:rPr>
          <w:rFonts w:ascii="Book Antiqua" w:hAnsi="Book Antiqua" w:cs="Times New Roman"/>
          <w:b/>
          <w:bCs/>
          <w:sz w:val="20"/>
          <w:szCs w:val="20"/>
        </w:rPr>
      </w:pPr>
      <w:r w:rsidRPr="5C0473EC">
        <w:rPr>
          <w:rFonts w:ascii="Book Antiqua" w:hAnsi="Book Antiqua" w:cs="Times New Roman"/>
          <w:b/>
          <w:bCs/>
          <w:sz w:val="20"/>
          <w:szCs w:val="20"/>
        </w:rPr>
        <w:t>Procesor tkankowy</w:t>
      </w:r>
    </w:p>
    <w:tbl>
      <w:tblPr>
        <w:tblStyle w:val="NormalTable0"/>
        <w:tblW w:w="12941" w:type="dxa"/>
        <w:jc w:val="center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4D475B" w14:paraId="376BEC83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0D583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5CE62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EEC00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A430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4D475B" w14:paraId="41076859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A6659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E2609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C88C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7501D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744BF0D8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B6C7B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DD9DE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7874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378F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5B51FF0A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A809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3D03D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0D3D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9BBE3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0C70E2DC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8F396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89E4C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4FD3E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72A621D7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B940D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6C1E7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D6CDD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1 szt.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B00A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0268071A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1E4C" w14:textId="77777777" w:rsidR="004D475B" w:rsidRDefault="004D475B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D52B0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AD2E3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FD9C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6AFF429E" w14:textId="77777777">
        <w:trPr>
          <w:trHeight w:val="300"/>
          <w:jc w:val="center"/>
        </w:trPr>
        <w:tc>
          <w:tcPr>
            <w:tcW w:w="1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4DCC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4D475B" w14:paraId="59426AD5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14813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8CF31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542AA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3D1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4D475B" w14:paraId="5B367A63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4D5A5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A7306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Procesor ciśnieniowo-próżniowy wolnostojący, dwuretortowy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47732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EC669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14:paraId="3656B9AB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4EEEB0F5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B0818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2E0AC" w14:textId="77777777" w:rsidR="004D475B" w:rsidRDefault="00002E93">
            <w:pPr>
              <w:widowControl w:val="0"/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Zamknięty system uniemożliwiający wydobywanie się szkodliwych oparów na zewnątrz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948BC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F31CB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45FE08B3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28261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6DC56" w14:textId="77777777" w:rsidR="004D475B" w:rsidRDefault="00002E93">
            <w:pPr>
              <w:widowControl w:val="0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Retorty procesora działające niezależnie – niezależne ustawianie temperatury, ciśnienia i mieszania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125F3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6C05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24D152CA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1652C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D4894" w14:textId="77777777" w:rsidR="004D475B" w:rsidRDefault="00002E9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Pojemność butelek odczynnikowych pozwalająca na prace obydwu retort niezależnie w tym samym czasie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13EAB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9056E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6E0B902B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9C43A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C2C3B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Oprogramowanie gwarantujące optymalna prace urządzenia m.in. uniemożliwiające korzystanie z jednej butelki dwóch protokołów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EADA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EF00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6F4B1F12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1D779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0A63A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Dwie retorty mieszczące maks. do 200 kasetek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AE147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2D8B6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D475B" w14:paraId="7DF04C96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78278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A22C6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Retorty wykonane ze stali nierdzewnej wyposażone w podgrzewane pokrywy, mieszadła magnetyczne zasilane przez silnik zewnętrzny, </w:t>
            </w:r>
            <w:proofErr w:type="spell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ultrasoniczne</w:t>
            </w:r>
            <w:proofErr w:type="spell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czujniki płynów dolny i górny, uchwyt zapewniające bezpieczne zamykanie w czasie pracy, odpowietrzniki umożliwiające zmiany ciśnienia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2514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9945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3BBA3D28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CB0E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BD36E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Retorty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:</w:t>
            </w:r>
            <w:r>
              <w:rPr>
                <w:rFonts w:ascii="Book Antiqua" w:hAnsi="Book Antiqua" w:cs="Times New Roman"/>
                <w:sz w:val="20"/>
                <w:szCs w:val="20"/>
              </w:rPr>
              <w:br/>
              <w:t>- temperatura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parafiny w czasie protokołów w zakresie min. -55 do 75℃</w:t>
            </w:r>
            <w:r>
              <w:rPr>
                <w:rFonts w:ascii="Book Antiqua" w:hAnsi="Book Antiqua" w:cs="Times New Roman"/>
                <w:sz w:val="20"/>
                <w:szCs w:val="20"/>
              </w:rPr>
              <w:br/>
              <w:t>- temperatura dla odczynników: temperatura otoczenia lub w przedziale 35 do 65℃</w:t>
            </w:r>
            <w:r>
              <w:rPr>
                <w:rFonts w:ascii="Book Antiqua" w:hAnsi="Book Antiqua" w:cs="Times New Roman"/>
                <w:sz w:val="20"/>
                <w:szCs w:val="20"/>
              </w:rPr>
              <w:br/>
              <w:t xml:space="preserve">- temperatura dla odczynników czyszczących w przedziale </w:t>
            </w: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min. -40 do 80℃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1769E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E0A41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5FC8F444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BF3C5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A23B1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Kosze na kasetki ze stali nierdzewnej ze spiralą organizującą z możliwością demontażu; zdejmowana bezpieczna pokrywą; uchwyt do przenoszenia kosza, hak do wyciągania kosza z retorty; komplet zacisków z kodami QR do powiązania konkretnego kosza z protokołem w czasie pracy systemu identyfikacji próbek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DCA29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A12B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1E30F957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6DB82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6CAD" w14:textId="77777777" w:rsidR="004D475B" w:rsidRDefault="00002E93">
            <w:pPr>
              <w:widowControl w:val="0"/>
            </w:pPr>
            <w:r>
              <w:rPr>
                <w:rStyle w:val="Mocnewyrnione"/>
                <w:rFonts w:ascii="Book Antiqua" w:hAnsi="Book Antiqua" w:cs="Times New Roman"/>
                <w:b w:val="0"/>
                <w:bCs w:val="0"/>
                <w:sz w:val="20"/>
                <w:szCs w:val="20"/>
              </w:rPr>
              <w:t xml:space="preserve">Cztery </w:t>
            </w:r>
            <w:r>
              <w:rPr>
                <w:rFonts w:ascii="Book Antiqua" w:hAnsi="Book Antiqua"/>
                <w:sz w:val="20"/>
                <w:szCs w:val="20"/>
              </w:rPr>
              <w:t xml:space="preserve">łaźnie parafinowe umieszczone w górnej tylnej części procesora, zamykane dwoma pokrywami, połączone przepływem powietrza. Każda łaźnia o pojemności w przedziale 3.2 </w:t>
            </w:r>
            <w:proofErr w:type="gramStart"/>
            <w:r>
              <w:rPr>
                <w:rFonts w:ascii="Book Antiqua" w:hAnsi="Book Antiqua"/>
                <w:sz w:val="20"/>
                <w:szCs w:val="20"/>
              </w:rPr>
              <w:t>do</w:t>
            </w:r>
            <w:proofErr w:type="gramEnd"/>
            <w:r>
              <w:rPr>
                <w:rFonts w:ascii="Book Antiqua" w:hAnsi="Book Antiqua"/>
                <w:sz w:val="20"/>
                <w:szCs w:val="20"/>
              </w:rPr>
              <w:t xml:space="preserve"> 3.9</w:t>
            </w:r>
            <w:proofErr w:type="gramStart"/>
            <w:r>
              <w:rPr>
                <w:rFonts w:ascii="Book Antiqua" w:hAnsi="Book Antiqua"/>
                <w:sz w:val="20"/>
                <w:szCs w:val="20"/>
              </w:rPr>
              <w:t>l</w:t>
            </w:r>
            <w:proofErr w:type="gramEnd"/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025BA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7CC1D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6B766ED3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FFD37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CB12F" w14:textId="77777777" w:rsidR="004D475B" w:rsidRDefault="00002E93">
            <w:pPr>
              <w:widowControl w:val="0"/>
              <w:spacing w:after="0"/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System ostrzegania o</w:t>
            </w:r>
            <w:r>
              <w:rPr>
                <w:rFonts w:ascii="Book Antiqua" w:hAnsi="Book Antiqua"/>
                <w:sz w:val="20"/>
                <w:szCs w:val="20"/>
              </w:rPr>
              <w:t xml:space="preserve"> konieczności wymiany butelki z odczynnikiem i nieprawidłowego podłączenia butelki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26765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99379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135AFDC4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23F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BDB93" w14:textId="77777777" w:rsidR="004D475B" w:rsidRDefault="00002E93">
            <w:pPr>
              <w:widowControl w:val="0"/>
              <w:spacing w:after="0"/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Liczba butelek w szafie min. 18, odpowiednio oznaczone w celu szybkiej identyfikacji zawartości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0497C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F646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4730A118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E6F91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5F209" w14:textId="77777777" w:rsidR="004D475B" w:rsidRDefault="00002E93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Pojemność butelki w przedziale min. 3.5 do 3.8</w:t>
            </w:r>
            <w:proofErr w:type="gramStart"/>
            <w:r>
              <w:rPr>
                <w:rFonts w:ascii="Book Antiqua" w:hAnsi="Book Antiqua"/>
                <w:sz w:val="20"/>
                <w:szCs w:val="20"/>
              </w:rPr>
              <w:t>l</w:t>
            </w:r>
            <w:proofErr w:type="gramEnd"/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61F4A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CEAD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3F22FFB7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E253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775F3" w14:textId="77777777" w:rsidR="004D475B" w:rsidRDefault="00002E9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Etykiety samoprzylepne na butelki i nakrętki do opisywania, </w:t>
            </w:r>
            <w:r>
              <w:rPr>
                <w:rFonts w:ascii="Book Antiqua" w:hAnsi="Book Antiqua" w:cs="Times New Roman"/>
                <w:sz w:val="20"/>
                <w:szCs w:val="20"/>
              </w:rPr>
              <w:t>odporne na odczynniki stosowane w procesorze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AD4E5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523C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18C3DC7B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6223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A9161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Tacka ociekowa pod procesorem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22073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7A01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2AE5E685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3CB0F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667C4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Organizer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na narzędzia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36715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9315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654A3E63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7F28F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BC390" w14:textId="77777777" w:rsidR="004D475B" w:rsidRDefault="00002E93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Ekran dotykowy do zarządzania pracą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1C44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B9E20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657368E3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F9E56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EC3BC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Skaner do skanowania kodów i robienia zdjęć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A6577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871BC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565AE79C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A5D23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0CC76" w14:textId="77777777" w:rsidR="004D475B" w:rsidRDefault="00002E9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Możliwość zgrywania na zewnętrzny nośnik pamięci USB raportów, logów i plików protokołów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B5F3F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10EB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57F6C869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805D2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5B002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ostrzegania przy zainstalowaniu nieprawidłowych odczynników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A082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29E8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00FAF959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4B86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92EE2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zarządzania odczynnikami zapewniający niskie zużycie odczynników, informujący o konieczności wymiany odczynnika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97777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FF5F2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531BC230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0AD66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4F5AF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posiadający min. 5 protokołów, z możliwością modyfikacji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23D47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9076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2A4A40BD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226A1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EF914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Możliwość konfiguracji min. 15 programów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ADF58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93B2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0F5E368C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4B5B7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77EE7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Funkcja czyszczenia parafiny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5544A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04FF1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60C56303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F0D7D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4E02C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Urządzenie wyposażone w filtr z węglem aktywnym pochłaniającym opary odczynników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C531A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2F1B3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D475B" w14:paraId="67BDEBD8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2C34E" w14:textId="77777777" w:rsidR="004D475B" w:rsidRDefault="004D475B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B758E" w14:textId="77777777" w:rsidR="004D475B" w:rsidRDefault="00002E9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Maksymalne wymiary: 850 x 750 x 1550 mm (szer. x gł. x wys.)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2126E" w14:textId="77777777" w:rsidR="004D475B" w:rsidRDefault="00002E9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A4E5D" w14:textId="77777777" w:rsidR="004D475B" w:rsidRDefault="004D475B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14:paraId="1350E45C" w14:textId="77777777" w:rsidR="004D475B" w:rsidRDefault="00002E93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sectPr w:rsidR="004D475B">
      <w:headerReference w:type="default" r:id="rId8"/>
      <w:footerReference w:type="default" r:id="rId9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E8F84" w14:textId="77777777" w:rsidR="00D85C41" w:rsidRDefault="00D85C41">
      <w:pPr>
        <w:spacing w:after="0" w:line="240" w:lineRule="auto"/>
      </w:pPr>
      <w:r>
        <w:separator/>
      </w:r>
    </w:p>
  </w:endnote>
  <w:endnote w:type="continuationSeparator" w:id="0">
    <w:p w14:paraId="41294E26" w14:textId="77777777" w:rsidR="00D85C41" w:rsidRDefault="00D8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NormalTable0"/>
      <w:tblW w:w="8874" w:type="dxa"/>
      <w:jc w:val="center"/>
      <w:tblInd w:w="0" w:type="dxa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4D475B" w14:paraId="7F479782" w14:textId="77777777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14:paraId="1BA828E1" w14:textId="52D68D6B" w:rsidR="004D475B" w:rsidRDefault="000B17D7">
          <w:pPr>
            <w:widowControl w:val="0"/>
          </w:pPr>
          <w:r>
            <w:rPr>
              <w:noProof/>
            </w:rPr>
            <w:pict w14:anchorId="52279045">
              <v:line id="Łącznik prosty 2" o:spid="_x0000_s2049" style="position:absolute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3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" strokecolor="#0069b4" strokeweight=".35mm"/>
            </w:pict>
          </w:r>
        </w:p>
        <w:p w14:paraId="6CF30518" w14:textId="77777777" w:rsidR="004D475B" w:rsidRDefault="00002E93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14:paraId="4098A934" w14:textId="77777777" w:rsidR="004D475B" w:rsidRDefault="00002E93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14:paraId="0FAD5F26" w14:textId="77777777" w:rsidR="004D475B" w:rsidRDefault="00002E9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14:paraId="570E7995" w14:textId="77777777" w:rsidR="004D475B" w:rsidRDefault="00002E9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14:paraId="683D5A38" w14:textId="77777777" w:rsidR="004D475B" w:rsidRDefault="00002E9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14:paraId="19219836" w14:textId="77777777" w:rsidR="004D475B" w:rsidRDefault="004D475B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14:paraId="296FEF7D" w14:textId="77777777" w:rsidR="004D475B" w:rsidRDefault="004D475B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7194DBDC" w14:textId="77777777" w:rsidR="004D475B" w:rsidRDefault="004D475B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2B06315E" w14:textId="77777777" w:rsidR="004D475B" w:rsidRDefault="00002E93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14:paraId="2B70DD96" w14:textId="77777777" w:rsidR="004D475B" w:rsidRDefault="00002E9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14:paraId="14DDF2CE" w14:textId="77777777" w:rsidR="004D475B" w:rsidRDefault="00002E9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14:paraId="2E006BD0" w14:textId="77777777" w:rsidR="004D475B" w:rsidRDefault="00002E9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14:paraId="7759B43F" w14:textId="77777777" w:rsidR="004D475B" w:rsidRDefault="00002E9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14:paraId="769D0D3C" w14:textId="77777777" w:rsidR="004D475B" w:rsidRDefault="004D475B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14:paraId="54CD245A" w14:textId="77777777" w:rsidR="004D475B" w:rsidRDefault="00002E93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4B2F7" w14:textId="77777777" w:rsidR="00D85C41" w:rsidRDefault="00D85C41">
      <w:pPr>
        <w:spacing w:after="0" w:line="240" w:lineRule="auto"/>
      </w:pPr>
      <w:r>
        <w:separator/>
      </w:r>
    </w:p>
  </w:footnote>
  <w:footnote w:type="continuationSeparator" w:id="0">
    <w:p w14:paraId="374A6BEC" w14:textId="77777777" w:rsidR="00D85C41" w:rsidRDefault="00D85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9D82D" w14:textId="77777777" w:rsidR="004D475B" w:rsidRDefault="00002E93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 wp14:anchorId="61878810" wp14:editId="07777777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 wp14:anchorId="546157ED" wp14:editId="07777777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E6D8"/>
    <w:multiLevelType w:val="multilevel"/>
    <w:tmpl w:val="B51EAF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6F595EB1"/>
    <w:multiLevelType w:val="multilevel"/>
    <w:tmpl w:val="E968F8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F9F6192"/>
    <w:multiLevelType w:val="multilevel"/>
    <w:tmpl w:val="1988F2B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5C0473EC"/>
    <w:rsid w:val="00002E93"/>
    <w:rsid w:val="000B17D7"/>
    <w:rsid w:val="004D475B"/>
    <w:rsid w:val="00685391"/>
    <w:rsid w:val="00D85C41"/>
    <w:rsid w:val="00EF536F"/>
    <w:rsid w:val="5C04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5DF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paragraph" w:customStyle="1" w:styleId="Standardowy1">
    <w:name w:val="Standardowy1"/>
    <w:qFormat/>
    <w:rPr>
      <w:rFonts w:ascii="Times New Roman" w:eastAsia="Times New Roman" w:hAnsi="Times New Roman" w:cs="Times New Roman"/>
      <w:szCs w:val="20"/>
    </w:rPr>
  </w:style>
  <w:style w:type="table" w:customStyle="1" w:styleId="NormalTable0">
    <w:name w:val="Normal Table0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NormalTable0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84ED-4AD4-48AA-BDF8-545A4B19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2024-10-08T07:08:00Z</dcterms:created>
  <dcterms:modified xsi:type="dcterms:W3CDTF">2024-10-09T08:47:00Z</dcterms:modified>
  <dc:language/>
</cp:coreProperties>
</file>